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40995" cy="274320"/>
            <wp:effectExtent l="0" t="0" r="1905" b="11430"/>
            <wp:docPr id="2315" name="圈027.jpg" descr="id:21475180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5" name="圈027.jpg" descr="id:2147518048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  <w:sz w:val="36"/>
          <w:vertAlign w:val="superscript"/>
        </w:rPr>
        <w:t>*</w:t>
      </w:r>
      <w:r>
        <w:rPr>
          <w:rFonts w:hint="eastAsia" w:eastAsia="方正小标宋_GBK"/>
          <w:sz w:val="36"/>
        </w:rPr>
        <w:t>一个粗瓷大碗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318" name="教材分析.jpg" descr="id:21475180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8" name="教材分析.jpg" descr="id:2147518069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《一个粗瓷大碗》是一篇写实的记叙文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以倒叙的方法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以一个粗瓷大碗为线索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讲述了抗日民族女英雄赵一曼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在那样艰苦的环境中时时关心战士胜于关心自己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和他们同甘共苦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坚持革命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从而赞美赵一曼作为一名共产党员的高尚品质。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“一个粗瓷大碗”反映了赵一曼的高尚情操和艰苦奋斗的意志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面对困难永不退缩的精神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坚定不移的信念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勇于吃苦的决心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从中对学生进行爱国主义等正能量的教育。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319" name="教学目标.jpg" descr="id:21475180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9" name="教学目标.jpg" descr="id:214751807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能正确认读本课“陈、曼、联、缸”等生字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读准多音字“还”。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了解文章内容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能说说这个“粗瓷大碗”有什么感人的故事。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能带着问题默读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理解课文的主要意思。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从“丢”碗这件事感受赵一曼对战士的关爱。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体会赵一曼等共产党员身上具有的无私、美好的精神品质。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320" name="教学建议.jpg" descr="id:21475180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0" name="教学建议.jpg" descr="id:214751808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教师可以组织学生调用已有阅读经验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用较快的速度阅读课文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整体把握课文内容。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根据学习提示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组织学生进入课文学习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自主阅读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思考交流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感受课文的内涵。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自主学习生字。可以让学生通过联系生活实际、联系上下文来换词比较、联系语境选择义项等方法进行学习。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321" name="教学准备.jpg" descr="id:21475180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1" name="教学准备.jpg" descr="id:214751809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搜集有关赵一曼的资料读一读。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下载配套</w:t>
      </w:r>
      <w:r>
        <w:rPr>
          <w:rFonts w:ascii="NEU-BZ-S92" w:hAnsi="NEU-BZ-S92"/>
          <w:color w:val="FF00FF"/>
        </w:rPr>
        <w:t>PPT</w:t>
      </w:r>
      <w:r>
        <w:rPr>
          <w:rFonts w:hint="eastAsia" w:eastAsia="方正书宋_GBK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  <w:color w:val="FF00FF"/>
        </w:rPr>
        <w:t>3</w:t>
      </w:r>
      <w:r>
        <w:rPr>
          <w:rFonts w:ascii="NEU-BZ-S92" w:hAnsi="NEU-BZ-S92"/>
          <w:color w:val="FF00FF"/>
        </w:rPr>
        <w:t>.</w:t>
      </w:r>
      <w:r>
        <w:rPr>
          <w:rFonts w:hint="eastAsia" w:eastAsia="方正书宋_GBK"/>
          <w:color w:val="FF00FF"/>
        </w:rPr>
        <w:t>完成《完全解读》小册子中的预习作业。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322" name="课时安排.jpg" descr="id:21475180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2" name="课时安排.jpg" descr="id:214751809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1</w:t>
      </w:r>
      <w:r>
        <w:rPr>
          <w:rFonts w:hint="eastAsia" w:eastAsia="方正书宋_GBK"/>
        </w:rPr>
        <w:t>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323" name="教学过程.jpg" descr="id:21475181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3" name="教学过程.jpg" descr="id:214751810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创设情境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激趣导入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2325" name="方法一.jpg" descr="id:21475181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5" name="方法一.jpg" descr="id:214751811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这是什么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没错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它确实是一个普通的粗瓷大碗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但是关于它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却有着一个感人的故事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你们想听吗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让我们走进课文了解一下吧</w:t>
      </w:r>
      <w:r>
        <w:rPr>
          <w:rFonts w:ascii="方正书宋_GBK" w:hAnsi="方正书宋_GBK"/>
        </w:rPr>
        <w:t>!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326" name="语文ppt.jpg" descr="id:21475181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6" name="语文ppt.jpg" descr="id:2147518126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出示一个粗瓷大碗图片。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出示课题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齐读课题。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板书课题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一个粗瓷大碗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2327" name="设计意图.jpg" descr="id:21475181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7" name="设计意图.jpg" descr="id:2147518133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为避免课堂教学沉闷的气氛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教师以图片的形式导入新课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让学生对课文产生兴趣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调动学生学习的积极性。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2328" name="方法二.jpg" descr="id:21475181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8" name="方法二.jpg" descr="id:214751814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美好的品质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犹如温暖的阳光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带给我们希望和力量。本单元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我们汲取了很多优秀的力量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学习了很多美好的品质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这节课我们继续学习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看看课文带给我们怎样的力量。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板书课题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齐读课题。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一个粗瓷大碗</w:t>
      </w:r>
      <w:r>
        <w:rPr>
          <w:rFonts w:ascii="方正楷体_GBK" w:hAnsi="方正楷体_GBK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2329" name="设计意图.jpg" descr="id:21475181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9" name="设计意图.jpg" descr="id:214751814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把握单元主题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为学生营造浓郁的学习语文的氛围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让孩子们在一点一滴中受到精神的熏陶。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初读课文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整体感知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学生自由读课文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标清段落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碰到不认识的字借助拼音多读几遍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读通句子。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学习生字。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出示生字词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学生自由读一读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理解词语的意思。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331" name="语文ppt.jpg" descr="id:21475181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1" name="语文ppt.jpg" descr="id:214751816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陈列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赵一曼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抗日联军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搪瓷缸子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归还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高粱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一顿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侦察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学生交流识字方法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独立识字。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3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指名读生字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检查掌握情况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教师相机指导多音字“还”的读音。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332" name="语文ppt.jpg" descr="id:21475181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2" name="语文ppt.jpg" descr="id:2147518169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多音字“还”的学习可结合具体语境帮助学生记忆。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梳理课文层次。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课文围绕“粗瓷大碗”讲了一件什么事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学生组内交流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集中汇报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课文通过介绍一个粗瓷大碗的来历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讲述了赵一曼在那样的艰苦中时时关心战士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和他们同甘共苦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坚持革命的故事。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333" name="二次备课.jpg" descr="id:21475181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3" name="二次备课.jpg" descr="id:2147518176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适时指导学生了解倒叙的写作方法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并根据故事发展梳理课文层次。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划分课文层次。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小组探讨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自主梳理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教师指导</w:t>
      </w:r>
      <w:r>
        <w:rPr>
          <w:rFonts w:ascii="方正书宋_GBK" w:hAnsi="方正书宋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334" name="语文ppt.jpg" descr="id:21475181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4" name="语文ppt.jpg" descr="id:2147518183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出示</w:t>
      </w:r>
      <w:r>
        <w:rPr>
          <w:rFonts w:ascii="NEU-BZ-S92" w:hAnsi="NEU-BZ-S92"/>
        </w:rPr>
        <w:t>PPT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第一部分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第</w:t>
      </w:r>
      <w:r>
        <w:rPr>
          <w:rFonts w:ascii="NEU-BZ-S92" w:hAnsi="NEU-BZ-S92"/>
        </w:rPr>
        <w:t>1</w:t>
      </w:r>
      <w:r>
        <w:rPr>
          <w:rFonts w:hint="eastAsia" w:eastAsia="方正楷体_GBK"/>
        </w:rPr>
        <w:t>自然段</w:t>
      </w:r>
      <w:r>
        <w:rPr>
          <w:rFonts w:ascii="方正楷体_GBK" w:hAnsi="方正楷体_GBK"/>
        </w:rPr>
        <w:t>):</w:t>
      </w:r>
      <w:r>
        <w:rPr>
          <w:rFonts w:hint="eastAsia" w:eastAsia="方正楷体_GBK"/>
        </w:rPr>
        <w:t>直接介绍这个“粗瓷大碗”的现状及内在价值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第二部分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第</w:t>
      </w:r>
      <w:r>
        <w:rPr>
          <w:rFonts w:ascii="NEU-BZ-S92" w:hAnsi="NEU-BZ-S92"/>
        </w:rPr>
        <w:t>2~4</w:t>
      </w:r>
      <w:r>
        <w:rPr>
          <w:rFonts w:hint="eastAsia" w:eastAsia="方正楷体_GBK"/>
        </w:rPr>
        <w:t>自然段</w:t>
      </w:r>
      <w:r>
        <w:rPr>
          <w:rFonts w:ascii="方正楷体_GBK" w:hAnsi="方正楷体_GBK"/>
        </w:rPr>
        <w:t>):</w:t>
      </w:r>
      <w:r>
        <w:rPr>
          <w:rFonts w:hint="eastAsia" w:eastAsia="方正楷体_GBK"/>
        </w:rPr>
        <w:t>讲述了“粗瓷大碗”的由来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第三部分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第</w:t>
      </w:r>
      <w:r>
        <w:rPr>
          <w:rFonts w:ascii="NEU-BZ-S92" w:hAnsi="NEU-BZ-S92"/>
        </w:rPr>
        <w:t>5~8</w:t>
      </w:r>
      <w:r>
        <w:rPr>
          <w:rFonts w:hint="eastAsia" w:eastAsia="方正楷体_GBK"/>
        </w:rPr>
        <w:t>自然段</w:t>
      </w:r>
      <w:r>
        <w:rPr>
          <w:rFonts w:ascii="方正楷体_GBK" w:hAnsi="方正楷体_GBK"/>
        </w:rPr>
        <w:t>):</w:t>
      </w:r>
      <w:r>
        <w:rPr>
          <w:rFonts w:hint="eastAsia" w:eastAsia="方正楷体_GBK"/>
        </w:rPr>
        <w:t>详细介绍了由这个大碗而引起的一个互敬互爱的革命故事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第四部分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第</w:t>
      </w:r>
      <w:r>
        <w:rPr>
          <w:rFonts w:ascii="NEU-BZ-S92" w:hAnsi="NEU-BZ-S92"/>
        </w:rPr>
        <w:t>9~11</w:t>
      </w:r>
      <w:r>
        <w:rPr>
          <w:rFonts w:hint="eastAsia" w:eastAsia="方正楷体_GBK"/>
        </w:rPr>
        <w:t>自然段</w:t>
      </w:r>
      <w:r>
        <w:rPr>
          <w:rFonts w:ascii="方正楷体_GBK" w:hAnsi="方正楷体_GBK"/>
        </w:rPr>
        <w:t>):</w:t>
      </w:r>
      <w:r>
        <w:rPr>
          <w:rFonts w:hint="eastAsia" w:eastAsia="方正楷体_GBK"/>
        </w:rPr>
        <w:t xml:space="preserve">简述了“粗瓷大碗”的去向。 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2335" name="设计意图.jpg" descr="id:21475181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5" name="设计意图.jpg" descr="id:214751819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引导学生自由读课文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读通课文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整体感知课文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以便学生更好地学习。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运用方法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自主学习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出示自学提示</w:t>
      </w:r>
      <w:r>
        <w:rPr>
          <w:rFonts w:ascii="方正书宋_GBK" w:hAnsi="方正书宋_GBK"/>
        </w:rPr>
        <w:t>: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组内质疑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梳理问题。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带着问题默读课文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探究答案。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学生自主学习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答疑解惑。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弄清时代背景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了解当时现状。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337" name="二次备课.jpg" descr="id:2147518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7" name="二次备课.jpg" descr="id:2147518205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适时理解“抗日联军、团政治委员、袭击日寇、通讯员、炊事棚”等词语的意思。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指导学生结合课前查阅的资料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初步了解当时的情况。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走进部队内部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感受温暖氛围。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引导学生品读第</w:t>
      </w:r>
      <w:r>
        <w:rPr>
          <w:rFonts w:ascii="NEU-BZ-S92" w:hAnsi="NEU-BZ-S92"/>
        </w:rPr>
        <w:t>2</w:t>
      </w:r>
      <w:r>
        <w:rPr>
          <w:rFonts w:hint="eastAsia" w:eastAsia="方正书宋_GBK"/>
        </w:rPr>
        <w:t>、</w:t>
      </w:r>
      <w:r>
        <w:rPr>
          <w:rFonts w:ascii="NEU-BZ-S92" w:hAnsi="NEU-BZ-S92"/>
        </w:rPr>
        <w:t>5</w:t>
      </w:r>
      <w:r>
        <w:rPr>
          <w:rFonts w:hint="eastAsia" w:eastAsia="方正书宋_GBK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感受战士们对赵一曼的爱戴之情。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3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挖掘人物内心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体会美好品质。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①</w:t>
      </w:r>
      <w:r>
        <w:rPr>
          <w:rFonts w:hint="eastAsia" w:eastAsia="方正书宋_GBK"/>
        </w:rPr>
        <w:t>剖析第</w:t>
      </w:r>
      <w:r>
        <w:rPr>
          <w:rFonts w:ascii="NEU-BZ-S92" w:hAnsi="NEU-BZ-S92"/>
        </w:rPr>
        <w:t>3</w:t>
      </w:r>
      <w:r>
        <w:rPr>
          <w:rFonts w:hint="eastAsia" w:eastAsia="方正书宋_GBK"/>
        </w:rPr>
        <w:t>自然段的语言描写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体会赵一曼的正直无私。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②</w:t>
      </w:r>
      <w:r>
        <w:rPr>
          <w:rFonts w:hint="eastAsia" w:eastAsia="方正书宋_GBK"/>
        </w:rPr>
        <w:t>剖析第</w:t>
      </w:r>
      <w:r>
        <w:rPr>
          <w:rFonts w:ascii="NEU-BZ-S92" w:hAnsi="NEU-BZ-S92"/>
        </w:rPr>
        <w:t>7</w:t>
      </w:r>
      <w:r>
        <w:rPr>
          <w:rFonts w:hint="eastAsia" w:eastAsia="方正书宋_GBK"/>
        </w:rPr>
        <w:t>自然段的动作描写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体会赵一曼关爱他人的优秀品质。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338" name="二次备课.jpg" descr="id:2147518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8" name="二次备课.jpg" descr="id:2147518212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指导学生思考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为什么炊事员老李眼里含着泪花</w:t>
      </w:r>
      <w:r>
        <w:rPr>
          <w:rFonts w:ascii="方正楷体_GBK" w:hAnsi="方正楷体_GBK"/>
        </w:rPr>
        <w:t>?</w:t>
      </w:r>
      <w:r>
        <w:rPr>
          <w:rFonts w:hint="eastAsia" w:eastAsia="方正楷体_GBK"/>
        </w:rPr>
        <w:t>让学生结合生活体验谈谈赵一曼做法的用意。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③</w:t>
      </w:r>
      <w:r>
        <w:rPr>
          <w:rFonts w:hint="eastAsia" w:eastAsia="方正书宋_GBK"/>
        </w:rPr>
        <w:t>解读“丢”碗事件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体会赵一曼等共产党员身上具有的无私、美好的精神品质。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内化情感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 xml:space="preserve">说说这个“粗瓷大碗”的感人故事。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2339" name="设计意图.jpg" descr="id:2147518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9" name="设计意图.jpg" descr="id:2147518219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充分调动学生已有的知识经验进入新课的学习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更能激起学生的学习兴趣。调动学生学习课文的积极性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培养学生自主学习的能力。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四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总结全文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把握主题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通过本课的学习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我们了解了赵一曼在艰苦环境中如何关心战士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和他们同甘共苦、坚持革命的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从中我们体会到了一个共产党员的高贵品质。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2341" name="设计意图.jpg" descr="id:21475182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1" name="设计意图.jpg" descr="id:214751823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抓住关键事件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让学生联系自己的生活实际和感受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体会赵一曼的无私与伟大。使学生进一步体会共产党员的高贵品质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实现了课内外的迁移。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五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巩固拓展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布置作业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熟读课文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积累文中的好词佳句。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搜索其他共产党员的优秀事迹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与同学分享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并谈谈感受。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完成《完全解读》小册子中的课后作业内容。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2343" name="设计意图.jpg" descr="id:21475182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3" name="设计意图.jpg" descr="id:2147518249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以练促学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夯实基础。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0700" cy="179705"/>
            <wp:effectExtent l="0" t="0" r="12700" b="10795"/>
            <wp:docPr id="2344" name="本课小结.jpg" descr="id:21475182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4" name="本课小结.jpg" descr="id:2147518256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本节课学生用自己喜欢的方式阅读了课文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学会了课文的生字和词语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弄清了课文的主要内容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体会了课文表达的思想感情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从而受到精神的熏陶。</w:t>
      </w:r>
      <w:r>
        <w:drawing>
          <wp:inline distT="0" distB="0" distL="0" distR="0">
            <wp:extent cx="36830" cy="154940"/>
            <wp:effectExtent l="0" t="0" r="1270" b="16510"/>
            <wp:docPr id="2345" name="zwt.jpg" descr="id:21475182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5" name="zwt.jpg" descr="id:2147518263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346" name="板书设计.jpg" descr="id:21475182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6" name="板书设计.jpg" descr="id:2147518270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书宋_GBK"/>
        </w:rPr>
        <w:t xml:space="preserve">一个粗瓷大碗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书宋_GBK"/>
        </w:rPr>
        <w:t>小事展无私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“大碗”显关爱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350" name="教学反思.jpg" descr="id:21475182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0" name="教学反思.jpg" descr="id:2147518298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培养学生快速阅读文章的能力。为了让学生充分阅读文本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需要有较快的阅读速度。教师教学时分别提出“用自己喜欢的方式读课文”“用较快的速度默读课文”“快速地读课文”三种要求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让学生学习并掌握较快地阅读文章的能力。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培养合作意识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放手让学生自主学习。教学时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着重指导学生运用已有的读书方法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围绕课文重难点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放手让学生自主学习。让学生采用同桌交流、小组讨论等形式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不仅培养了学生的合作意识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还让学生有了充分交流的机会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使他们了解合作学习也是一种很好的学习方式。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351" name="教学参考资料.jpg" descr="id:21475183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1" name="教学参考资料.jpg" descr="id:2147518305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赵一曼是妇幼皆知的巾帼英雄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其短暂的一生是壮丽的革命的一生。她的一生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充满了热爱祖国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争取民族独立的伟大民族气节</w:t>
      </w:r>
      <w:r>
        <w:rPr>
          <w:rFonts w:ascii="方正仿宋_GBK" w:hAnsi="方正仿宋_GBK"/>
        </w:rPr>
        <w:t>;</w:t>
      </w:r>
      <w:r>
        <w:rPr>
          <w:rFonts w:hint="eastAsia" w:eastAsia="方正仿宋_GBK"/>
        </w:rPr>
        <w:t>她的一生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表现了她坚韧不拔、百折不挠的艰苦奋斗精神</w:t>
      </w:r>
      <w:r>
        <w:rPr>
          <w:rFonts w:ascii="方正仿宋_GBK" w:hAnsi="方正仿宋_GBK"/>
        </w:rPr>
        <w:t>;</w:t>
      </w:r>
      <w:r>
        <w:rPr>
          <w:rFonts w:hint="eastAsia" w:eastAsia="方正仿宋_GBK"/>
        </w:rPr>
        <w:t>她的一生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充满了勇往直前、宁死不屈的顽强拼搏精神</w:t>
      </w:r>
      <w:r>
        <w:rPr>
          <w:rFonts w:ascii="方正仿宋_GBK" w:hAnsi="方正仿宋_GBK"/>
        </w:rPr>
        <w:t>;</w:t>
      </w:r>
      <w:r>
        <w:rPr>
          <w:rFonts w:hint="eastAsia" w:eastAsia="方正仿宋_GBK"/>
        </w:rPr>
        <w:t>她的一生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表现了她把党的利益看作高于一切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个人利益服从党的利益、听从党的调遣的革命精神</w:t>
      </w:r>
      <w:r>
        <w:rPr>
          <w:rFonts w:ascii="方正仿宋_GBK" w:hAnsi="方正仿宋_GBK"/>
        </w:rPr>
        <w:t>;</w:t>
      </w:r>
      <w:r>
        <w:rPr>
          <w:rFonts w:hint="eastAsia" w:eastAsia="方正仿宋_GBK"/>
        </w:rPr>
        <w:t>她的一生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表现了她崇高的革命情操和坚定的共产主义理想信念</w:t>
      </w:r>
      <w:r>
        <w:rPr>
          <w:rFonts w:ascii="方正仿宋_GBK" w:hAnsi="方正仿宋_GBK"/>
        </w:rPr>
        <w:t>;</w:t>
      </w:r>
      <w:r>
        <w:rPr>
          <w:rFonts w:hint="eastAsia" w:eastAsia="方正仿宋_GBK"/>
        </w:rPr>
        <w:t>她的一生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在面对日本侵略者的威逼利诱、严刑拷打时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都不能动摇她的坚定的革命意志。当最后走上刑场时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竟当着刽子手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大义凛然地高唱《红旗歌》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慷慨赴死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为国捐躯。赵一曼为中华民族解放的献身精神远比花木兰更崇高。她是中国女性在中华历史长河中涌现的最伟大的女英雄。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5C638C"/>
    <w:rsid w:val="0D5C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2021-08-12T06:03:00Z</dcterms:created>
  <dc:creator>妄.</dc:creator>
  <cp:lastModifiedBy>妄.</cp:lastModifiedBy>
  <dcterms:modified xsi:type="dcterms:W3CDTF">2021-08-12T06:04:06Z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F0BADE1AAB0D49C6A5A316A209A0AEF9</vt:lpwstr>
  </property>
</Properties>
</file>